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FB0D9" w14:textId="77777777" w:rsidR="00EA2D1D" w:rsidRP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i/>
          <w:iCs/>
          <w:color w:val="000000"/>
          <w:kern w:val="0"/>
          <w:u w:val="single"/>
          <w:lang w:eastAsia="cs-CZ"/>
          <w14:ligatures w14:val="none"/>
        </w:rPr>
        <w:t>Adresát:</w:t>
      </w:r>
    </w:p>
    <w:p w14:paraId="649A22D7" w14:textId="708BE7FC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Mi</w:t>
      </w:r>
      <w:r w:rsidRPr="002233CE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nisterstvo pro místní rozvoj ČR</w:t>
      </w:r>
    </w:p>
    <w:p w14:paraId="08377C0F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 xml:space="preserve">K rukám </w:t>
      </w:r>
      <w:r w:rsidRPr="002233CE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Odbor územního plánování</w:t>
      </w:r>
    </w:p>
    <w:p w14:paraId="539EF8C8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2233C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Staroměstské náměstí 6, 110 00, Praha 1</w:t>
      </w:r>
    </w:p>
    <w:p w14:paraId="14BAE661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2233C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ID datové schránky: 26iaava, E-mail: </w:t>
      </w:r>
      <w:hyperlink r:id="rId7" w:tgtFrame="_blank" w:history="1">
        <w:r w:rsidRPr="002233CE">
          <w:rPr>
            <w:rFonts w:ascii="Arial" w:eastAsia="Times New Roman" w:hAnsi="Arial" w:cs="Arial"/>
            <w:color w:val="0000FF"/>
            <w:kern w:val="0"/>
            <w:sz w:val="22"/>
            <w:szCs w:val="22"/>
            <w:u w:val="single"/>
            <w:lang w:eastAsia="cs-CZ"/>
            <w14:ligatures w14:val="none"/>
          </w:rPr>
          <w:t>podatelna@mmr.gov.cz</w:t>
        </w:r>
      </w:hyperlink>
    </w:p>
    <w:p w14:paraId="2588A522" w14:textId="77777777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sz w:val="22"/>
          <w:szCs w:val="22"/>
          <w:lang w:eastAsia="cs-CZ"/>
          <w14:ligatures w14:val="none"/>
        </w:rPr>
      </w:pPr>
    </w:p>
    <w:p w14:paraId="6A62A048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D8D93AC" w14:textId="77777777" w:rsidR="00EA2D1D" w:rsidRPr="001F2298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u w:val="single"/>
          <w:lang w:eastAsia="cs-CZ"/>
          <w14:ligatures w14:val="none"/>
        </w:rPr>
      </w:pPr>
      <w:r w:rsidRPr="001F2298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u w:val="single"/>
          <w:lang w:eastAsia="cs-CZ"/>
          <w14:ligatures w14:val="none"/>
        </w:rPr>
        <w:t>Podatel:</w:t>
      </w:r>
    </w:p>
    <w:p w14:paraId="0D69A12B" w14:textId="13E5A12B" w:rsidR="00EA2D1D" w:rsidRPr="009418E9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Jméno a příjmení</w:t>
      </w:r>
      <w:r w:rsidR="00A511E5"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/název právnické osoby </w:t>
      </w:r>
    </w:p>
    <w:p w14:paraId="3644B716" w14:textId="77777777" w:rsidR="00EA2D1D" w:rsidRPr="009418E9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datum narození/ IČO</w:t>
      </w:r>
    </w:p>
    <w:p w14:paraId="7E0DC070" w14:textId="72B9ACA1" w:rsidR="00EA2D1D" w:rsidRPr="0002441F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50000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adresa trvalého bydliště</w:t>
      </w:r>
      <w:r w:rsidR="00A511E5"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/sídlo právnické osoby </w:t>
      </w:r>
    </w:p>
    <w:p w14:paraId="2B66ED40" w14:textId="06A33BA7" w:rsidR="00EA2D1D" w:rsidRPr="002233CE" w:rsidRDefault="00083255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příp. </w:t>
      </w:r>
      <w:r w:rsidR="00EA2D1D" w:rsidRPr="002233CE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ID datové schránky</w:t>
      </w:r>
      <w:r w:rsid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,</w:t>
      </w:r>
    </w:p>
    <w:p w14:paraId="26A879D5" w14:textId="77777777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722D39ED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CA89E4E" w14:textId="04F83CAE" w:rsidR="00083255" w:rsidRPr="004C0171" w:rsidRDefault="00083255" w:rsidP="00083255">
      <w:pPr>
        <w:shd w:val="clear" w:color="auto" w:fill="FFFFFF"/>
        <w:ind w:left="705" w:hanging="705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08325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Věc:</w:t>
      </w:r>
      <w:r w:rsidRPr="0008325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ab/>
      </w: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</w:t>
      </w:r>
      <w:r w:rsidR="00C25FC0"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A</w:t>
      </w:r>
      <w:r w:rsidR="00C25FC0" w:rsidRPr="004C0171">
        <w:rPr>
          <w:rFonts w:ascii="Arial" w:eastAsia="Times New Roman" w:hAnsi="Arial" w:cs="Arial"/>
          <w:b/>
          <w:bCs/>
          <w:color w:val="EE0000"/>
          <w:kern w:val="0"/>
          <w:u w:val="single"/>
          <w:lang w:eastAsia="cs-CZ"/>
          <w14:ligatures w14:val="none"/>
        </w:rPr>
        <w:t xml:space="preserve"> </w:t>
      </w:r>
      <w:r w:rsidRPr="004C0171">
        <w:rPr>
          <w:rFonts w:ascii="Arial" w:eastAsia="Times New Roman" w:hAnsi="Arial" w:cs="Arial"/>
          <w:b/>
          <w:bCs/>
          <w:color w:val="EE0000"/>
          <w:kern w:val="0"/>
          <w:u w:val="single"/>
          <w:lang w:eastAsia="cs-CZ"/>
          <w14:ligatures w14:val="none"/>
        </w:rPr>
        <w:t xml:space="preserve"> </w:t>
      </w:r>
      <w:r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K NÁVRHU ZMĚNY Č. 2 ÚZEMNÍHO ROZVOJOVÉHO PLÁNU ČR </w:t>
      </w:r>
      <w:r w:rsidR="00C25FC0"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(§ </w:t>
      </w:r>
      <w:r w:rsidR="00C25FC0"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 xml:space="preserve">97 zák. č. 283/2021 Sb., stavební zákon) </w:t>
      </w: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 xml:space="preserve"> </w:t>
      </w:r>
    </w:p>
    <w:p w14:paraId="2D799F70" w14:textId="763CF27A" w:rsidR="007E7F3F" w:rsidRPr="004C0171" w:rsidRDefault="007E7F3F" w:rsidP="0093600D">
      <w:pPr>
        <w:shd w:val="clear" w:color="auto" w:fill="FFFFFF"/>
        <w:ind w:left="705"/>
        <w:jc w:val="both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PŘIPOMÍNKY K VYHODNOCENÍ VLIVŮ NÁVRHU ZMĚNY Č. 2 ÚZEMNÍHO ROZVOJOVÉHO PLÁNU NA UDRŽITELNÝ ROZVOJ ÚZEMÍ</w:t>
      </w:r>
    </w:p>
    <w:p w14:paraId="746C9C62" w14:textId="2DE646F5" w:rsidR="007E7F3F" w:rsidRPr="004C0171" w:rsidRDefault="007E7F3F" w:rsidP="0093600D">
      <w:pPr>
        <w:shd w:val="clear" w:color="auto" w:fill="FFFFFF"/>
        <w:ind w:left="705"/>
        <w:jc w:val="both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PŘIPOMÍNKY K NÁVRHŮM JEDNOTLIVÝCH ÚZEMNÍCH OPATŘENÍ K AKCELERAČNÍM OBLASTEM VYMEZENÝM V NÁVRHU ZMĚNY Č. 2 ÚZEMNÍHO ROZVOJOVÉHO PLÁNU</w:t>
      </w:r>
    </w:p>
    <w:p w14:paraId="19E0CAB1" w14:textId="73466B5C" w:rsidR="00FB3A03" w:rsidRPr="00FB3A03" w:rsidRDefault="00FB3A03" w:rsidP="00FB3A03">
      <w:pPr>
        <w:shd w:val="clear" w:color="auto" w:fill="FFFFFF"/>
        <w:ind w:firstLine="4"/>
        <w:jc w:val="both"/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</w:pP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Upozornění: Jedná se o obecný návrh připomínky, která musí být ze strany odesílatele </w:t>
      </w:r>
      <w:r w:rsidR="00FB099A"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doplněna o</w:t>
      </w:r>
      <w:r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 konkrétní dopad na konkrétní území - n</w:t>
      </w: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estačí vyjádřit prostý nesouhlas, musíte uvést </w:t>
      </w:r>
      <w:r w:rsidR="006B2F56"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věcné argumenty</w:t>
      </w: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.  </w:t>
      </w:r>
    </w:p>
    <w:p w14:paraId="469687F4" w14:textId="77777777" w:rsidR="0088389A" w:rsidRDefault="0088389A" w:rsidP="00083255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</w:p>
    <w:p w14:paraId="02E916F4" w14:textId="165E9C15" w:rsidR="00EA2D1D" w:rsidRPr="00EA2D1D" w:rsidRDefault="00EA2D1D" w:rsidP="00083255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I. Úvod</w:t>
      </w:r>
    </w:p>
    <w:p w14:paraId="061E3815" w14:textId="71330A5D" w:rsidR="0088389A" w:rsidRPr="008C41BF" w:rsidRDefault="00EA2D1D" w:rsidP="00083255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V souladu s možností uplatnit připomínky k návrhu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Změny č. 2 Územního rozvojového plánu ČR (ÚRP</w:t>
      </w:r>
      <w:r w:rsidR="008838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ČR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) podávám připomínku k vymezení akcelerační oblasti</w:t>
      </w:r>
      <w:r w:rsidR="008838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1F2298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pro </w:t>
      </w:r>
      <w:r w:rsidR="007E7F3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rozvoj výroby energie z </w:t>
      </w:r>
      <w:r w:rsidR="001F2298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větrné </w:t>
      </w:r>
      <w:r w:rsidR="007E7F3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energie a rozvoj výroby energie z energie slunečního záření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241DB4EC" w14:textId="469542B4" w:rsidR="001F2298" w:rsidRDefault="009F4FFC" w:rsidP="00ED67C6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Vymezení území dotčeného </w:t>
      </w:r>
      <w:r w:rsidR="00D2462A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připomínkami:</w:t>
      </w:r>
      <w:r w:rsid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r w:rsidR="00D2462A"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obec….</w:t>
      </w:r>
      <w:r w:rsidR="00C23085" w:rsidRPr="00D2462A">
        <w:rPr>
          <w:rFonts w:ascii="Arial" w:eastAsia="Times New Roman" w:hAnsi="Arial" w:cs="Arial"/>
          <w:b/>
          <w:bCs/>
          <w:kern w:val="0"/>
          <w:sz w:val="22"/>
          <w:szCs w:val="22"/>
          <w:highlight w:val="yellow"/>
          <w:lang w:eastAsia="cs-CZ"/>
          <w14:ligatures w14:val="none"/>
        </w:rPr>
        <w:t xml:space="preserve"> </w:t>
      </w:r>
      <w:r w:rsidR="00153488"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katastrální </w:t>
      </w:r>
      <w:r w:rsidR="001F2298" w:rsidRPr="00D2462A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území</w:t>
      </w:r>
      <w:r w:rsidR="00D2462A" w:rsidRPr="00D2462A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….</w:t>
      </w:r>
      <w:r w:rsidR="001F2298" w:rsidRPr="00D2462A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 kraj</w:t>
      </w:r>
      <w:r w:rsidR="00C25FC0" w:rsidRPr="00D2462A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 </w:t>
      </w:r>
      <w:r w:rsidR="00D2462A" w:rsidRPr="00D2462A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…..</w:t>
      </w:r>
    </w:p>
    <w:p w14:paraId="38BC92B4" w14:textId="01968968" w:rsidR="00C25FC0" w:rsidRPr="008C41BF" w:rsidRDefault="00C25FC0" w:rsidP="00ED67C6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Územní opatření </w:t>
      </w:r>
      <w:r w:rsidRPr="008C41BF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k AO…..</w:t>
      </w:r>
    </w:p>
    <w:p w14:paraId="22B28938" w14:textId="40D4884A" w:rsidR="001F2298" w:rsidRPr="001F2298" w:rsidRDefault="001F2298" w:rsidP="001F2298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a současně na širší území, které může být navrženým řešením přímo či nepřímo ovlivněno.</w:t>
      </w:r>
    </w:p>
    <w:p w14:paraId="430F2AC3" w14:textId="04DF79AE" w:rsidR="001F2298" w:rsidRPr="00D2462A" w:rsidRDefault="001F2298" w:rsidP="001F229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cs-CZ"/>
          <w14:ligatures w14:val="none"/>
        </w:rPr>
      </w:pPr>
      <w:r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Připomínku podávám: </w:t>
      </w:r>
      <w:r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(</w:t>
      </w:r>
      <w:r w:rsidR="00A35280"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zaškrtněte konkrétní variantu. N</w:t>
      </w:r>
      <w:r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ehodící se lze ponechat / případně upravit)</w:t>
      </w:r>
    </w:p>
    <w:p w14:paraId="5935E314" w14:textId="227CD5DD" w:rsidR="001F2298" w:rsidRPr="00A35280" w:rsidRDefault="00000000" w:rsidP="00A35280">
      <w:pPr>
        <w:shd w:val="clear" w:color="auto" w:fill="FFFFFF"/>
        <w:spacing w:after="0" w:line="240" w:lineRule="auto"/>
        <w:ind w:left="284" w:hanging="284"/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Segoe UI Symbol" w:eastAsia="Times New Roman" w:hAnsi="Segoe UI Symbol" w:cs="Segoe UI Symbol"/>
            <w:color w:val="000000"/>
            <w:kern w:val="0"/>
            <w:sz w:val="22"/>
            <w:szCs w:val="22"/>
            <w:lang w:eastAsia="cs-CZ"/>
            <w14:ligatures w14:val="none"/>
          </w:rPr>
          <w:id w:val="1605224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Segoe UI Symbo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jako osoba žijící v dotčeném území</w:t>
      </w:r>
    </w:p>
    <w:p w14:paraId="03555BCC" w14:textId="5633F766" w:rsidR="001F2298" w:rsidRPr="001F2298" w:rsidRDefault="00000000" w:rsidP="001F2298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Segoe UI Symbol" w:eastAsia="Times New Roman" w:hAnsi="Segoe UI Symbol" w:cs="Segoe UI Symbol"/>
            <w:color w:val="000000"/>
            <w:kern w:val="0"/>
            <w:sz w:val="22"/>
            <w:szCs w:val="22"/>
            <w:lang w:eastAsia="cs-CZ"/>
            <w14:ligatures w14:val="none"/>
          </w:rPr>
          <w:id w:val="1934245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Segoe UI Symbo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jako vlastník nemovitosti v dotčeném území</w:t>
      </w:r>
    </w:p>
    <w:p w14:paraId="7CAF594D" w14:textId="0C055B47" w:rsidR="001F2298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-615602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jako osoba, která může být dotčena dopady návrhu (např. z hlediska krajiny, životního prostředí</w:t>
      </w:r>
      <w:r w:rsid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  <w:r w:rsidR="00ED67C6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či kvality života)</w:t>
      </w:r>
    </w:p>
    <w:p w14:paraId="00A2E5E1" w14:textId="56FAA8E4" w:rsidR="00C23085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-15727277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3085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C2308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hospodařím na půdě</w:t>
      </w:r>
    </w:p>
    <w:p w14:paraId="077F6014" w14:textId="404B5D26" w:rsidR="00C23085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1019288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3085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C2308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jiné: </w:t>
      </w:r>
      <w:r w:rsidR="00C23085"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(prosím doplňte)</w:t>
      </w:r>
    </w:p>
    <w:p w14:paraId="591984AD" w14:textId="77777777" w:rsidR="00C23085" w:rsidRDefault="00C23085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E50000"/>
          <w:kern w:val="0"/>
          <w:sz w:val="22"/>
          <w:szCs w:val="22"/>
          <w:lang w:eastAsia="cs-CZ"/>
          <w14:ligatures w14:val="none"/>
        </w:rPr>
      </w:pPr>
    </w:p>
    <w:p w14:paraId="42522E7C" w14:textId="77777777" w:rsidR="00C23085" w:rsidRDefault="0088389A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8389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Jedná se o území s významnými krajinnými, přírodními a obytnými hodnotami, které nejsou návrhem dostatečně respektovány.</w:t>
      </w:r>
      <w:r w:rsidR="00CE4BB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162412D" w14:textId="7D3275EB" w:rsidR="0088389A" w:rsidRPr="00D2462A" w:rsidRDefault="00CE4BBE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i/>
          <w:i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Dopad návrhu na mou osobu spočívá v tom, že:………..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</w:t>
      </w:r>
      <w:r w:rsidR="00C23085" w:rsidRPr="00D2462A">
        <w:rPr>
          <w:rFonts w:ascii="Arial" w:eastAsia="Times New Roman" w:hAnsi="Arial" w:cs="Arial"/>
          <w:i/>
          <w:iCs/>
          <w:kern w:val="0"/>
          <w:sz w:val="22"/>
          <w:szCs w:val="22"/>
          <w:highlight w:val="yellow"/>
          <w:lang w:eastAsia="cs-CZ"/>
          <w14:ligatures w14:val="none"/>
        </w:rPr>
        <w:t>(doplňte dle vlastního uvážení nebo popřípadě tento odstavec smažte)</w:t>
      </w:r>
    </w:p>
    <w:p w14:paraId="1457EA30" w14:textId="5A16E892" w:rsidR="00EA2D1D" w:rsidRDefault="00EA2D1D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lastRenderedPageBreak/>
        <w:t xml:space="preserve">S návrhem 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týkajícím se Územního opatření 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k AO…..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nesouhlasím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požaduji jeho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vyřazení nebo zásadní přepracování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neboť vykazuje závažné nedostatky z hlediska zákonnosti, ochrany životního prostředí i dopadů na obyvatele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v dané oblasti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528F89FB" w14:textId="77777777" w:rsidR="00A35280" w:rsidRPr="008C41BF" w:rsidRDefault="00A35280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21F525E" w14:textId="77777777" w:rsidR="00083255" w:rsidRPr="00EA2D1D" w:rsidRDefault="00083255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59A63EC" w14:textId="10D369FE" w:rsidR="00EA2D1D" w:rsidRDefault="00EA2D1D" w:rsidP="001F2298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II. Zákonnost a nesoulad s právními předpisy ČR</w:t>
      </w:r>
    </w:p>
    <w:p w14:paraId="1A3A4F4F" w14:textId="77777777" w:rsidR="00C25FC0" w:rsidRPr="008C41BF" w:rsidRDefault="00EA2D1D" w:rsidP="00C25FC0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1) Rozpor se </w:t>
      </w:r>
      <w:r w:rsidR="00C25FC0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zákonem č.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500/2004 Sb.</w:t>
      </w:r>
      <w:r w:rsidR="00C25FC0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, správní řád</w:t>
      </w:r>
    </w:p>
    <w:p w14:paraId="0FC6CA1B" w14:textId="4A014019" w:rsidR="00EA2D1D" w:rsidRPr="00851DBA" w:rsidRDefault="00EA2D1D" w:rsidP="00C25FC0">
      <w:pPr>
        <w:pStyle w:val="Odstavecseseznamem"/>
        <w:numPr>
          <w:ilvl w:val="0"/>
          <w:numId w:val="2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3 – nebyl zjištěn stav bez důvodných pochybností</w:t>
      </w:r>
    </w:p>
    <w:p w14:paraId="58443238" w14:textId="77777777" w:rsidR="00EA2D1D" w:rsidRPr="00851DBA" w:rsidRDefault="00EA2D1D" w:rsidP="00851DBA">
      <w:pPr>
        <w:pStyle w:val="Odstavecseseznamem"/>
        <w:numPr>
          <w:ilvl w:val="0"/>
          <w:numId w:val="2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68 – nedostatečné odůvodnění</w:t>
      </w:r>
    </w:p>
    <w:p w14:paraId="4B4761F7" w14:textId="6DA806F5" w:rsidR="00EA2D1D" w:rsidRDefault="00EA2D1D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Návrh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je nepřezkoumatelný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, protože neobsahuje konkrétní podklady pro dané území.</w:t>
      </w:r>
    </w:p>
    <w:p w14:paraId="73004876" w14:textId="77777777" w:rsidR="00A511E5" w:rsidRDefault="00A511E5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5BBFF24" w14:textId="77777777" w:rsidR="007E7F3F" w:rsidRPr="00EA2D1D" w:rsidRDefault="007E7F3F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E0CB7DB" w14:textId="2C1A1555" w:rsidR="00EA2D1D" w:rsidRPr="00EA2D1D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2) Rozpor se zákonem č. 100/2001 Sb. (EIA/SEA)</w:t>
      </w:r>
      <w:r w:rsidR="00851DBA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, 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chybí posouzení:</w:t>
      </w:r>
    </w:p>
    <w:p w14:paraId="18F5FBB1" w14:textId="77777777" w:rsidR="00EA2D1D" w:rsidRPr="00851DBA" w:rsidRDefault="00EA2D1D" w:rsidP="00851DBA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kumulativních vlivů</w:t>
      </w:r>
    </w:p>
    <w:p w14:paraId="2FC57272" w14:textId="77777777" w:rsidR="00EA2D1D" w:rsidRPr="00851DBA" w:rsidRDefault="00EA2D1D" w:rsidP="00851DBA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variantního řešení</w:t>
      </w:r>
    </w:p>
    <w:p w14:paraId="44C43B48" w14:textId="77777777" w:rsidR="00EA2D1D" w:rsidRPr="00851DBA" w:rsidRDefault="00EA2D1D" w:rsidP="00851DBA">
      <w:pPr>
        <w:pStyle w:val="Odstavecseseznamem"/>
        <w:numPr>
          <w:ilvl w:val="0"/>
          <w:numId w:val="3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konkrétních dopadů na území</w:t>
      </w:r>
    </w:p>
    <w:p w14:paraId="37231804" w14:textId="04A2279C" w:rsidR="00EA2D1D" w:rsidRDefault="00EA2D1D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Dokumentace SEA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je neúplná a věcně nedostatečná</w:t>
      </w:r>
      <w:r w:rsidR="00851DB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42DD2206" w14:textId="77777777" w:rsidR="00851DBA" w:rsidRPr="00EA2D1D" w:rsidRDefault="00851DBA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85D29A4" w14:textId="77777777" w:rsidR="00EA2D1D" w:rsidRPr="00EA2D1D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3) Rozpor se zákonem č. 114/1992 Sb. (ochrana přírody a krajiny)</w:t>
      </w:r>
    </w:p>
    <w:p w14:paraId="091370C4" w14:textId="77777777" w:rsidR="00EA2D1D" w:rsidRPr="00851DBA" w:rsidRDefault="00EA2D1D" w:rsidP="00851DBA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ohrožení krajinného rázu (§ 12)</w:t>
      </w:r>
    </w:p>
    <w:p w14:paraId="49D9D02A" w14:textId="77777777" w:rsidR="00EA2D1D" w:rsidRPr="00851DBA" w:rsidRDefault="00EA2D1D" w:rsidP="00851DBA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narušení ekologické stability</w:t>
      </w:r>
    </w:p>
    <w:p w14:paraId="4413C79B" w14:textId="77777777" w:rsidR="00EA2D1D" w:rsidRDefault="00EA2D1D" w:rsidP="00851DBA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zásah do biotopů a migračních tras</w:t>
      </w:r>
    </w:p>
    <w:p w14:paraId="6FCB9F8A" w14:textId="77777777" w:rsidR="00851DBA" w:rsidRPr="00851DBA" w:rsidRDefault="00851DBA" w:rsidP="00851DBA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5DD51CF" w14:textId="77777777" w:rsidR="00EA2D1D" w:rsidRPr="00EA2D1D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4) Rozpor se stavebním zákonem</w:t>
      </w:r>
    </w:p>
    <w:p w14:paraId="56985D7F" w14:textId="77777777" w:rsidR="00EA2D1D" w:rsidRPr="00851DBA" w:rsidRDefault="00EA2D1D" w:rsidP="00851DBA">
      <w:pPr>
        <w:pStyle w:val="Odstavecseseznamem"/>
        <w:numPr>
          <w:ilvl w:val="0"/>
          <w:numId w:val="5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18 a § 19 – ochrana hodnot území</w:t>
      </w:r>
    </w:p>
    <w:p w14:paraId="2E47AF2C" w14:textId="77777777" w:rsidR="00EA2D1D" w:rsidRPr="00851DBA" w:rsidRDefault="00EA2D1D" w:rsidP="00851DBA">
      <w:pPr>
        <w:pStyle w:val="Odstavecseseznamem"/>
        <w:numPr>
          <w:ilvl w:val="0"/>
          <w:numId w:val="5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požadavek na udržitelný rozvoj</w:t>
      </w:r>
    </w:p>
    <w:p w14:paraId="0F180341" w14:textId="5EFFD409" w:rsidR="00EA2D1D" w:rsidRPr="00EA2D1D" w:rsidRDefault="00EA2D1D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Návrh představuje industrializaci volné krajiny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bez dostatečného odůvodnění</w:t>
      </w:r>
      <w:r w:rsid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4B2E8810" w14:textId="77777777" w:rsidR="00FA6892" w:rsidRDefault="00FA6892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FB047AB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741870B" w14:textId="782CBC60" w:rsidR="00EA2D1D" w:rsidRDefault="00EA2D1D" w:rsidP="00851DB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</w:t>
      </w:r>
      <w:r w:rsidR="00851DBA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II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. Nesoulad s právem Evropské unie</w:t>
      </w:r>
    </w:p>
    <w:p w14:paraId="5451EA0F" w14:textId="77777777" w:rsidR="00851DBA" w:rsidRPr="00EA2D1D" w:rsidRDefault="00851DBA" w:rsidP="00851DB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</w:p>
    <w:p w14:paraId="17E66DD7" w14:textId="77777777" w:rsidR="00EA2D1D" w:rsidRPr="00EA2D1D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1) Směrnice o ptácích (2009/147/ES) a o stanovištích (92/43/EHS)</w:t>
      </w:r>
    </w:p>
    <w:p w14:paraId="7E109776" w14:textId="77777777" w:rsidR="00EA2D1D" w:rsidRPr="00851DBA" w:rsidRDefault="00EA2D1D" w:rsidP="00851DBA">
      <w:pPr>
        <w:pStyle w:val="Odstavecseseznamem"/>
        <w:numPr>
          <w:ilvl w:val="0"/>
          <w:numId w:val="6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nelze vyloučit negativní vliv na chráněné druhy</w:t>
      </w:r>
    </w:p>
    <w:p w14:paraId="5D8F7936" w14:textId="77777777" w:rsidR="00EA2D1D" w:rsidRPr="00851DBA" w:rsidRDefault="00EA2D1D" w:rsidP="00851DBA">
      <w:pPr>
        <w:pStyle w:val="Odstavecseseznamem"/>
        <w:numPr>
          <w:ilvl w:val="0"/>
          <w:numId w:val="6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chybí dostatečné biologické podklady</w:t>
      </w:r>
    </w:p>
    <w:p w14:paraId="6429E375" w14:textId="05532F70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Rozpor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s požadavkem vyloučení významného vlivu</w:t>
      </w:r>
      <w:r w:rsid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7D7EF813" w14:textId="77777777" w:rsidR="00851DBA" w:rsidRPr="008C41BF" w:rsidRDefault="00851DBA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607ED5A" w14:textId="77777777" w:rsidR="00EA2D1D" w:rsidRPr="008C41BF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2) Směrnice EIA (2011/92/EU)</w:t>
      </w:r>
    </w:p>
    <w:p w14:paraId="6929541C" w14:textId="77777777" w:rsidR="00EA2D1D" w:rsidRPr="008C41BF" w:rsidRDefault="00EA2D1D" w:rsidP="00851DBA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zapojení veřejnosti</w:t>
      </w:r>
    </w:p>
    <w:p w14:paraId="718C9BC6" w14:textId="77777777" w:rsidR="00EA2D1D" w:rsidRPr="008C41BF" w:rsidRDefault="00EA2D1D" w:rsidP="00851DBA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vyhodnocení vlivů</w:t>
      </w:r>
    </w:p>
    <w:p w14:paraId="2823F029" w14:textId="77777777" w:rsidR="00851DBA" w:rsidRPr="008C41BF" w:rsidRDefault="00851DBA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A40E075" w14:textId="56A236FA" w:rsidR="00EA2D1D" w:rsidRPr="008C41BF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3) Směrnice RED III (2023/2413)</w:t>
      </w:r>
    </w:p>
    <w:p w14:paraId="65EFC723" w14:textId="77777777" w:rsidR="00EA2D1D" w:rsidRPr="008C41BF" w:rsidRDefault="00EA2D1D" w:rsidP="00FB3A03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nebyla doložena priorita využití:</w:t>
      </w:r>
    </w:p>
    <w:p w14:paraId="3AB7735D" w14:textId="77777777" w:rsidR="00EA2D1D" w:rsidRPr="008C41BF" w:rsidRDefault="00EA2D1D" w:rsidP="00851DBA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zastavěných ploch</w:t>
      </w:r>
    </w:p>
    <w:p w14:paraId="2AD194F9" w14:textId="77777777" w:rsidR="00EA2D1D" w:rsidRPr="008C41BF" w:rsidRDefault="00EA2D1D" w:rsidP="00851DBA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brownfieldů</w:t>
      </w:r>
    </w:p>
    <w:p w14:paraId="454CD44C" w14:textId="77777777" w:rsidR="00EA2D1D" w:rsidRPr="008C41BF" w:rsidRDefault="00EA2D1D" w:rsidP="00851DBA">
      <w:pPr>
        <w:pStyle w:val="Odstavecseseznamem"/>
        <w:numPr>
          <w:ilvl w:val="0"/>
          <w:numId w:val="8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technicky narušených území</w:t>
      </w:r>
    </w:p>
    <w:p w14:paraId="0C5F795C" w14:textId="0CC46458" w:rsidR="00851DBA" w:rsidRPr="00DA21E5" w:rsidRDefault="00EA2D1D" w:rsidP="00DA21E5">
      <w:pPr>
        <w:shd w:val="clear" w:color="auto" w:fill="FFFFFF"/>
        <w:spacing w:after="0" w:line="240" w:lineRule="auto"/>
        <w:ind w:left="142" w:firstLine="142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Vymezení ve volné krajině je v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rozporu s principem minimalizace dopadů</w:t>
      </w:r>
      <w:r w:rsidR="00851DBA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.</w:t>
      </w:r>
    </w:p>
    <w:p w14:paraId="586C3A7C" w14:textId="6C94326D" w:rsidR="00EA2D1D" w:rsidRPr="008C41BF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lastRenderedPageBreak/>
        <w:t>4) Princip předběžné opatrnosti (čl. 191 SFEU)</w:t>
      </w:r>
    </w:p>
    <w:p w14:paraId="70A5FB97" w14:textId="77777777" w:rsidR="00FB099A" w:rsidRPr="008C41BF" w:rsidRDefault="00FB099A" w:rsidP="00FB099A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Politika Unie v oblasti životního prostředí přispívá k sledování následujících cílů: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9736"/>
      </w:tblGrid>
      <w:tr w:rsidR="00800FE5" w:rsidRPr="008C41BF" w14:paraId="36AAFDCD" w14:textId="77777777">
        <w:tc>
          <w:tcPr>
            <w:tcW w:w="0" w:type="auto"/>
            <w:shd w:val="clear" w:color="auto" w:fill="FFFFFF"/>
            <w:hideMark/>
          </w:tcPr>
          <w:p w14:paraId="2AB1B71C" w14:textId="6D99ADD4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7ECA6C55" w14:textId="77777777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zachování, ochrana a zlepšování kvality životního prostředí,</w:t>
            </w:r>
          </w:p>
        </w:tc>
      </w:tr>
      <w:tr w:rsidR="00800FE5" w:rsidRPr="008C41BF" w14:paraId="596EBC7E" w14:textId="77777777">
        <w:tc>
          <w:tcPr>
            <w:tcW w:w="0" w:type="auto"/>
            <w:shd w:val="clear" w:color="auto" w:fill="FFFFFF"/>
            <w:hideMark/>
          </w:tcPr>
          <w:p w14:paraId="5EFB6E37" w14:textId="3BAE8DE2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6EC01190" w14:textId="77777777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ochrana lidského zdraví,</w:t>
            </w:r>
          </w:p>
        </w:tc>
      </w:tr>
      <w:tr w:rsidR="00800FE5" w:rsidRPr="008C41BF" w14:paraId="4A0409D1" w14:textId="77777777">
        <w:tc>
          <w:tcPr>
            <w:tcW w:w="0" w:type="auto"/>
            <w:shd w:val="clear" w:color="auto" w:fill="FFFFFF"/>
            <w:hideMark/>
          </w:tcPr>
          <w:p w14:paraId="6BB73AD6" w14:textId="3285F849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6F592597" w14:textId="77777777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uvážlivé a racionální využívání přírodních zdrojů,</w:t>
            </w:r>
          </w:p>
        </w:tc>
      </w:tr>
    </w:tbl>
    <w:p w14:paraId="17F9696D" w14:textId="77777777" w:rsidR="00FB099A" w:rsidRDefault="00FB099A" w:rsidP="00FB099A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D80CB83" w14:textId="42363583" w:rsidR="00060D6C" w:rsidRPr="00D2462A" w:rsidRDefault="00060D6C" w:rsidP="00060D6C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5) Evropská úmluva o krajině (European Landscape Convention), ETS No. 176</w:t>
      </w:r>
    </w:p>
    <w:p w14:paraId="03616AA9" w14:textId="50C2C4DB" w:rsidR="00060D6C" w:rsidRPr="00D2462A" w:rsidRDefault="00EB3B4D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nedostatečná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ochran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krajiny jako základní složky životního prostředí</w:t>
      </w:r>
    </w:p>
    <w:p w14:paraId="28822C49" w14:textId="1E6F1DC3" w:rsidR="00060D6C" w:rsidRPr="00D2462A" w:rsidRDefault="00060D6C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ignorování charakteru území </w:t>
      </w:r>
    </w:p>
    <w:p w14:paraId="4420A836" w14:textId="1D577D04" w:rsidR="00060D6C" w:rsidRPr="00D2462A" w:rsidRDefault="00060D6C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zapojení veřejnosti do rozhodování o zásazích do krajiny</w:t>
      </w:r>
    </w:p>
    <w:p w14:paraId="6A26AED7" w14:textId="77777777" w:rsidR="00060D6C" w:rsidRPr="00D2462A" w:rsidRDefault="00060D6C" w:rsidP="00060D6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90E6AA2" w14:textId="24AFB6C1" w:rsidR="00060D6C" w:rsidRPr="00D2462A" w:rsidRDefault="003A3736" w:rsidP="00060D6C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6</w:t>
      </w:r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) Aarhuská úmluva (Convention on Access to Information, Public Participation in Decision-making and Access to Justice in Environmental Matters), 1998</w:t>
      </w:r>
    </w:p>
    <w:p w14:paraId="2BD55D7E" w14:textId="568D1161" w:rsidR="00060D6C" w:rsidRPr="00D2462A" w:rsidRDefault="004701B0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omezení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práva veřejnosti na informace</w:t>
      </w:r>
    </w:p>
    <w:p w14:paraId="1A883706" w14:textId="168B8F3A" w:rsidR="003A3736" w:rsidRPr="00D2462A" w:rsidRDefault="003A3736" w:rsidP="003A3736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omezení účasti veřejnosti na rozhodovacích procesech (pouze formální zapojení)</w:t>
      </w:r>
    </w:p>
    <w:p w14:paraId="20EA6FE3" w14:textId="6F93A24E" w:rsidR="00060D6C" w:rsidRPr="00D2462A" w:rsidRDefault="004701B0" w:rsidP="003A3736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</w:t>
      </w:r>
      <w:r w:rsidR="003A3736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ní práva veřejnosti na přístup k právní ochraně v záležitostech životního prostředí</w:t>
      </w:r>
    </w:p>
    <w:p w14:paraId="62CADDA8" w14:textId="77777777" w:rsidR="003A3736" w:rsidRPr="003A3736" w:rsidRDefault="003A3736" w:rsidP="003A3736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C6E7DA4" w14:textId="77777777" w:rsidR="00A35280" w:rsidRPr="008C41BF" w:rsidRDefault="00A35280" w:rsidP="00FB099A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kern w:val="0"/>
          <w:sz w:val="22"/>
          <w:szCs w:val="22"/>
          <w:lang w:eastAsia="cs-CZ"/>
          <w14:ligatures w14:val="none"/>
        </w:rPr>
      </w:pPr>
    </w:p>
    <w:p w14:paraId="4AF1DA30" w14:textId="77777777" w:rsidR="0011228B" w:rsidRPr="008C41BF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B7F81B4" w14:textId="5326AB66" w:rsidR="00EA2D1D" w:rsidRPr="008C41BF" w:rsidRDefault="00FA6892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="00EA2D1D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V. Nedostatky SEA a podkladů</w:t>
      </w:r>
    </w:p>
    <w:p w14:paraId="259FB0D5" w14:textId="77777777" w:rsidR="00EA2D1D" w:rsidRPr="008C41BF" w:rsidRDefault="00EA2D1D" w:rsidP="0085100D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absence terénních biologických průzkumů</w:t>
      </w:r>
    </w:p>
    <w:p w14:paraId="7A4F9811" w14:textId="77777777" w:rsidR="00EA2D1D" w:rsidRPr="008C41BF" w:rsidRDefault="00EA2D1D" w:rsidP="0085100D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práce pouze s mapovými podklady (nedostatečné)</w:t>
      </w:r>
    </w:p>
    <w:p w14:paraId="5A89C952" w14:textId="77777777" w:rsidR="00EA2D1D" w:rsidRDefault="00EA2D1D" w:rsidP="0085100D">
      <w:pPr>
        <w:pStyle w:val="Odstavecseseznamem"/>
        <w:numPr>
          <w:ilvl w:val="0"/>
          <w:numId w:val="9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chybí reálná data o výskytu druhů</w:t>
      </w:r>
    </w:p>
    <w:p w14:paraId="3777C021" w14:textId="6F965758" w:rsidR="00101967" w:rsidRPr="00D2462A" w:rsidRDefault="00101967" w:rsidP="0085100D">
      <w:pPr>
        <w:pStyle w:val="Odstavecseseznamem"/>
        <w:numPr>
          <w:ilvl w:val="0"/>
          <w:numId w:val="9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variantní řešení</w:t>
      </w:r>
    </w:p>
    <w:p w14:paraId="16FB2C0C" w14:textId="248B4033" w:rsidR="00101967" w:rsidRPr="00D2462A" w:rsidRDefault="00101967" w:rsidP="0085100D">
      <w:pPr>
        <w:pStyle w:val="Odstavecseseznamem"/>
        <w:numPr>
          <w:ilvl w:val="0"/>
          <w:numId w:val="9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posouzení vlivu na zdraví</w:t>
      </w:r>
    </w:p>
    <w:p w14:paraId="72FD4672" w14:textId="067D0799" w:rsidR="00EA2D1D" w:rsidRPr="008C41BF" w:rsidRDefault="00EA2D1D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Bez těchto podkladů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nelze učinit kvalifikovaný závěr</w:t>
      </w:r>
      <w:r w:rsidR="00FA6892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62F96D90" w14:textId="77777777" w:rsidR="00FA6892" w:rsidRPr="008C41BF" w:rsidRDefault="00FA6892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816B01B" w14:textId="77777777" w:rsidR="0011228B" w:rsidRPr="008C41BF" w:rsidRDefault="0011228B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98486AF" w14:textId="241B3928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V. Narušení krajiny a životního prostředí</w:t>
      </w:r>
    </w:p>
    <w:p w14:paraId="6C2FF0C4" w14:textId="3D9AD235" w:rsidR="00EA2D1D" w:rsidRPr="008C41BF" w:rsidRDefault="00EA2D1D" w:rsidP="0085100D">
      <w:p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Navržené řešení poved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k:</w:t>
      </w:r>
    </w:p>
    <w:p w14:paraId="06347F86" w14:textId="77777777" w:rsidR="00EA2D1D" w:rsidRPr="008C41BF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zásadní změně krajinného rázu</w:t>
      </w:r>
    </w:p>
    <w:p w14:paraId="270CF5F2" w14:textId="77777777" w:rsidR="00EA2D1D" w:rsidRPr="008C41BF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narušení horizontů a dálkových pohledů</w:t>
      </w:r>
    </w:p>
    <w:p w14:paraId="37441C95" w14:textId="77777777" w:rsidR="00EA2D1D" w:rsidRPr="008C41BF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vzniku bariér v krajině</w:t>
      </w:r>
    </w:p>
    <w:p w14:paraId="4B094789" w14:textId="77777777" w:rsidR="00EA2D1D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narušení ekologické konektivity</w:t>
      </w:r>
    </w:p>
    <w:p w14:paraId="3343D22D" w14:textId="7BAD32B3" w:rsidR="006470DA" w:rsidRPr="00D2462A" w:rsidRDefault="0046319B" w:rsidP="0085100D">
      <w:pPr>
        <w:pStyle w:val="Odstavecseseznamem"/>
        <w:numPr>
          <w:ilvl w:val="0"/>
          <w:numId w:val="10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znehodnocení 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zemědělsk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é 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y</w:t>
      </w:r>
    </w:p>
    <w:p w14:paraId="5ABCD78F" w14:textId="25A95615" w:rsidR="00C77AF8" w:rsidRPr="00D2462A" w:rsidRDefault="0046319B" w:rsidP="0085100D">
      <w:pPr>
        <w:pStyle w:val="Odstavecseseznamem"/>
        <w:numPr>
          <w:ilvl w:val="0"/>
          <w:numId w:val="10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zničení </w:t>
      </w:r>
      <w:r w:rsidR="00C77AF8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migračn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ích</w:t>
      </w:r>
      <w:r w:rsidR="00C77AF8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tras živočich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</w:p>
    <w:p w14:paraId="3E0A3095" w14:textId="1723645E" w:rsidR="00EA2D1D" w:rsidRPr="008C41BF" w:rsidRDefault="00EA2D1D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Výška staveb (</w:t>
      </w:r>
      <w:r w:rsidR="00827967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180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m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vyšší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)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znamená nadregionální dopad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51F91174" w14:textId="77777777" w:rsidR="0085100D" w:rsidRDefault="0085100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2B52187" w14:textId="77777777" w:rsidR="00A35280" w:rsidRPr="008C41BF" w:rsidRDefault="00A35280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27F6877E" w14:textId="436C6B0E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VI. Dopady na obyvatele</w:t>
      </w:r>
    </w:p>
    <w:p w14:paraId="37B8AB90" w14:textId="25094F2F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Návrh nedostatečně řeší </w:t>
      </w:r>
      <w:r w:rsidR="00FB3A03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negativní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vliv na:</w:t>
      </w:r>
    </w:p>
    <w:p w14:paraId="429A9565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hluk a nízkofrekvenční hluk</w:t>
      </w:r>
    </w:p>
    <w:p w14:paraId="3F62149D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stroboskopický efekt</w:t>
      </w:r>
    </w:p>
    <w:p w14:paraId="30BDAB78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světelné zatížení</w:t>
      </w:r>
    </w:p>
    <w:p w14:paraId="7767EBAA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kvalitu bydlení</w:t>
      </w:r>
    </w:p>
    <w:p w14:paraId="68C8C720" w14:textId="77777777" w:rsidR="00EA2D1D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hodnotu nemovitostí</w:t>
      </w:r>
    </w:p>
    <w:p w14:paraId="6457E3F5" w14:textId="0B19515F" w:rsidR="00A35280" w:rsidRPr="008C41BF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Tyto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vlivy nejsou řádně vyhodnoceny</w:t>
      </w:r>
      <w:r w:rsidR="0085100D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.</w:t>
      </w:r>
    </w:p>
    <w:p w14:paraId="3132EA02" w14:textId="77777777" w:rsidR="00ED67C6" w:rsidRDefault="00ED67C6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</w:p>
    <w:p w14:paraId="0BCAF1EB" w14:textId="448B5B1B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lastRenderedPageBreak/>
        <w:t>VII. Kumulativní a systémové dopady</w:t>
      </w:r>
    </w:p>
    <w:p w14:paraId="03AF820B" w14:textId="77777777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řešeno:</w:t>
      </w:r>
    </w:p>
    <w:p w14:paraId="7F1C7FE9" w14:textId="77777777" w:rsidR="00EA2D1D" w:rsidRPr="008C41BF" w:rsidRDefault="00EA2D1D" w:rsidP="0085100D">
      <w:pPr>
        <w:pStyle w:val="Odstavecseseznamem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souběžné působení více projektů</w:t>
      </w:r>
    </w:p>
    <w:p w14:paraId="03641C63" w14:textId="77777777" w:rsidR="00EA2D1D" w:rsidRPr="008C41BF" w:rsidRDefault="00EA2D1D" w:rsidP="0085100D">
      <w:pPr>
        <w:pStyle w:val="Odstavecseseznamem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celkové zatížení území</w:t>
      </w:r>
    </w:p>
    <w:p w14:paraId="32A1B67E" w14:textId="77777777" w:rsidR="00EA2D1D" w:rsidRDefault="00EA2D1D" w:rsidP="0085100D">
      <w:pPr>
        <w:pStyle w:val="Odstavecseseznamem"/>
        <w:numPr>
          <w:ilvl w:val="0"/>
          <w:numId w:val="12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únosnost krajiny</w:t>
      </w:r>
    </w:p>
    <w:p w14:paraId="00E2BFEB" w14:textId="359C13EE" w:rsidR="00EA2D1D" w:rsidRPr="008C41BF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Hrozí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nevratná degradace území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2C0DAFBA" w14:textId="77777777" w:rsidR="0085100D" w:rsidRPr="008C41BF" w:rsidRDefault="0085100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4C6617B2" w14:textId="77777777" w:rsidR="0011228B" w:rsidRPr="008C41BF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5E93A12" w14:textId="2F7E69A4" w:rsidR="00EA2D1D" w:rsidRPr="008C41BF" w:rsidRDefault="0085100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VI</w:t>
      </w:r>
      <w:r w:rsidR="0011228B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="00EA2D1D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. Absence variantního řešení</w:t>
      </w:r>
    </w:p>
    <w:p w14:paraId="2B1990A0" w14:textId="3B969CA5" w:rsidR="00EA2D1D" w:rsidRPr="00C40756" w:rsidRDefault="00EA2D1D" w:rsidP="00C9278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doloženo, že byly posuzovány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jiné lokality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méně konfliktní varianty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jedná se o p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orušení základního principu plánování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  <w:r w:rsidR="00060D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060D6C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Nebyla rovněž posouzena tzv. nulová varianta (varianta 0), tedy stav území před realizací záměru, což znemožňuje objektivní hodnocení dopadů.</w:t>
      </w:r>
    </w:p>
    <w:p w14:paraId="127E8AA0" w14:textId="77777777" w:rsidR="0085100D" w:rsidRPr="008C41BF" w:rsidRDefault="0085100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CD009F4" w14:textId="77777777" w:rsidR="002E5FBD" w:rsidRDefault="002E5FB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1B057D9" w14:textId="77777777" w:rsidR="008369E5" w:rsidRDefault="008369E5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25B21DAA" w14:textId="77777777" w:rsidR="008369E5" w:rsidRPr="00A27D1D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A27D1D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IX. Vyloučení EIA a nedostatečné posouzení vlivů</w:t>
      </w:r>
    </w:p>
    <w:p w14:paraId="3D28C8D1" w14:textId="77777777" w:rsidR="008369E5" w:rsidRPr="007A049C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0ACCD65" w14:textId="77777777" w:rsidR="008369E5" w:rsidRPr="007A049C" w:rsidRDefault="008369E5" w:rsidP="00A27D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Navržené vymezení akceleračních oblastí má zásadní dopad i z hlediska následného povolování záměrů, neboť v těchto oblastech dochází k omezení, resp. vyloučení standardního posuzování vlivů na životní prostředí (EIA).</w:t>
      </w:r>
    </w:p>
    <w:p w14:paraId="605082DE" w14:textId="77777777" w:rsidR="008369E5" w:rsidRPr="007A049C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0BB95D10" w14:textId="573EA273" w:rsidR="008369E5" w:rsidRPr="007A049C" w:rsidRDefault="008369E5" w:rsidP="00A27D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 to vyšší nároky musí být kladeny na kvalitu, úplnost a konkrétnost podkladů a vyhodnocení vlivů na životní prostředí již na úrovni tohoto návrhu, neboť územní opatření dle ZOZE nemůže plnohodnotně nahradit individuální posouzení konkrétních záměrů.</w:t>
      </w:r>
    </w:p>
    <w:p w14:paraId="6133DD31" w14:textId="77777777" w:rsidR="008369E5" w:rsidRPr="007A049C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1E37D10" w14:textId="1DB98B5A" w:rsidR="008369E5" w:rsidRPr="007A049C" w:rsidRDefault="008369E5" w:rsidP="00A27D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Předložený návrh však tyto požadavky nenaplňuje, zejména postrádá dostatečné vyhodnocení konkrétních lokálních dopadů, kumulativních vlivů více záměrů v území a jejich dopadů na krajinný ráz, obytné prostředí a veřejné zdraví.</w:t>
      </w:r>
    </w:p>
    <w:p w14:paraId="24AD0FAA" w14:textId="77777777" w:rsidR="002E5FBD" w:rsidRPr="004322AB" w:rsidRDefault="002E5FB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0DF51D7" w14:textId="77777777" w:rsidR="002E5FBD" w:rsidRPr="008C41BF" w:rsidRDefault="002E5FB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0ECE0ACB" w14:textId="68A65524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X. Hlavní požadavek</w:t>
      </w:r>
    </w:p>
    <w:p w14:paraId="1180B7DC" w14:textId="69E9DEA0" w:rsidR="00EA2D1D" w:rsidRPr="007A049C" w:rsidRDefault="004322AB" w:rsidP="0085100D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Navrhuji:</w:t>
      </w:r>
    </w:p>
    <w:p w14:paraId="4AF49A61" w14:textId="77777777" w:rsidR="0011228B" w:rsidRPr="008C41BF" w:rsidRDefault="00EA2D1D" w:rsidP="0011228B">
      <w:p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1)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Vyřazení 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výše uvedené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akcelerační oblasti z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 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návrhu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10B8A34C" w14:textId="11D831BD" w:rsidR="00EA2D1D" w:rsidRPr="00224EE6" w:rsidRDefault="00570FC8" w:rsidP="00570FC8">
      <w:pPr>
        <w:shd w:val="clear" w:color="auto" w:fill="FFFFFF"/>
        <w:spacing w:line="240" w:lineRule="auto"/>
        <w:rPr>
          <w:rFonts w:ascii="Arial" w:eastAsia="Times New Roman" w:hAnsi="Arial" w:cs="Arial"/>
          <w:color w:val="E5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ebo</w:t>
      </w: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736D50E5" w14:textId="77777777" w:rsidR="0011228B" w:rsidRPr="008C41BF" w:rsidRDefault="00EA2D1D" w:rsidP="0011228B">
      <w:pPr>
        <w:shd w:val="clear" w:color="auto" w:fill="FFFFFF"/>
        <w:spacing w:after="0" w:line="240" w:lineRule="auto"/>
        <w:ind w:left="284" w:hanging="284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2) 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Zároveň (pro případ, že nebude tomuto požadavku vyhověno) 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požaduji, aby návrh změny č. 2 ÚRP ČR nebyl v této části schválen a byl vrácen k zásadnímu přepracování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a to zejména po doplnění:</w:t>
      </w:r>
    </w:p>
    <w:p w14:paraId="43C54F1C" w14:textId="343E3125" w:rsidR="0011228B" w:rsidRPr="008C41BF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posouzení 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vlivu na lokality Natura 2000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dle čl. 6 odst. 3 směrnice 92/43/EHS</w:t>
      </w:r>
    </w:p>
    <w:p w14:paraId="0378D0FF" w14:textId="128DCABD" w:rsidR="0011228B" w:rsidRPr="008C41BF" w:rsidRDefault="001E0AFF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dostatečný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biologick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průzkumu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odpovídající metodikám MŽP</w:t>
      </w:r>
      <w:r w:rsidR="00224EE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 r</w:t>
      </w:r>
      <w:r w:rsidR="00C230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zn</w:t>
      </w:r>
      <w:r w:rsidR="00C230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ý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ch ročních obdobích</w:t>
      </w:r>
    </w:p>
    <w:p w14:paraId="4CF688B9" w14:textId="77777777" w:rsidR="0011228B" w:rsidRPr="008C41BF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hodnocení vlivu na populace netopýrů</w:t>
      </w:r>
    </w:p>
    <w:p w14:paraId="28E802FD" w14:textId="77777777" w:rsidR="0011228B" w:rsidRPr="00D43C1C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posouzení kumulativních vlivů v širším území</w:t>
      </w:r>
    </w:p>
    <w:p w14:paraId="67C77F52" w14:textId="77777777" w:rsidR="0011228B" w:rsidRPr="00D43C1C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hodnocení dopadů na krajinný ráz</w:t>
      </w:r>
    </w:p>
    <w:p w14:paraId="1B1698D8" w14:textId="1065BFEE" w:rsidR="00C9278D" w:rsidRPr="00D43C1C" w:rsidRDefault="00C9278D" w:rsidP="00457CA7">
      <w:pPr>
        <w:pStyle w:val="Odstavecseseznamem"/>
        <w:numPr>
          <w:ilvl w:val="1"/>
          <w:numId w:val="13"/>
        </w:numPr>
        <w:shd w:val="clear" w:color="auto" w:fill="FFFFFF"/>
        <w:spacing w:line="240" w:lineRule="auto"/>
        <w:ind w:left="709" w:hanging="425"/>
        <w:jc w:val="both"/>
        <w:rPr>
          <w:rFonts w:ascii="Arial" w:eastAsia="Times New Roman" w:hAnsi="Arial" w:cs="Arial"/>
          <w:i/>
          <w:iCs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hodnocení dopadů na využití nemovitostí vlastníků v dosahu navrhovaných </w:t>
      </w:r>
      <w:r w:rsidRPr="00D43C1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500 m</w:t>
      </w: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od obytné</w:t>
      </w:r>
      <w:r w:rsidR="00457CA7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3D3A6C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zástavby </w:t>
      </w: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 přímý dopad vymezení AO na výkon vlastnických práv těchto vlastníků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</w:t>
      </w:r>
      <w:r w:rsidR="00C23085" w:rsidRPr="00D43C1C">
        <w:rPr>
          <w:rFonts w:ascii="Arial" w:eastAsia="Times New Roman" w:hAnsi="Arial" w:cs="Arial"/>
          <w:color w:val="FF0000"/>
          <w:kern w:val="0"/>
          <w:sz w:val="22"/>
          <w:szCs w:val="22"/>
          <w:lang w:eastAsia="cs-CZ"/>
          <w14:ligatures w14:val="none"/>
        </w:rPr>
        <w:t xml:space="preserve"> 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včetně uvedení metodiky</w:t>
      </w:r>
      <w:r w:rsidR="00FA0B9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</w:t>
      </w:r>
      <w:r w:rsidR="00EB5289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4C0171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podle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které</w:t>
      </w:r>
      <w:r w:rsidR="00EB5289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se určuje vzdálenost od</w:t>
      </w:r>
      <w:r w:rsidR="00EB5289" w:rsidRPr="00D43C1C">
        <w:rPr>
          <w:rFonts w:ascii="Arial" w:eastAsia="Times New Roman" w:hAnsi="Arial" w:cs="Arial"/>
          <w:color w:val="FF0000"/>
          <w:kern w:val="0"/>
          <w:sz w:val="22"/>
          <w:szCs w:val="22"/>
          <w:lang w:eastAsia="cs-CZ"/>
          <w14:ligatures w14:val="none"/>
        </w:rPr>
        <w:t xml:space="preserve"> </w:t>
      </w:r>
      <w:r w:rsidR="00FA0B9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zastavěného území </w:t>
      </w:r>
    </w:p>
    <w:p w14:paraId="261EE2D2" w14:textId="33D7362B" w:rsidR="006153A4" w:rsidRPr="00D43C1C" w:rsidRDefault="00FA0B96" w:rsidP="00457CA7">
      <w:pPr>
        <w:pStyle w:val="Odstavecseseznamem"/>
        <w:numPr>
          <w:ilvl w:val="1"/>
          <w:numId w:val="13"/>
        </w:numPr>
        <w:shd w:val="clear" w:color="auto" w:fill="FFFFFF"/>
        <w:spacing w:line="240" w:lineRule="auto"/>
        <w:ind w:left="709" w:hanging="425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vodn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ě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ní ne</w:t>
      </w:r>
      <w:r w:rsidR="006153A4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využití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brownfield</w:t>
      </w:r>
      <w:r w:rsidR="006153A4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ů a narušených území uvedených v Národní databázi brownfieldů </w:t>
      </w:r>
    </w:p>
    <w:p w14:paraId="553B33B8" w14:textId="28F1ABE2" w:rsidR="006153A4" w:rsidRDefault="006153A4" w:rsidP="00C4075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i/>
          <w:iCs/>
          <w:color w:val="E50000"/>
          <w:kern w:val="0"/>
          <w:sz w:val="22"/>
          <w:szCs w:val="22"/>
          <w:lang w:eastAsia="cs-CZ"/>
          <w14:ligatures w14:val="none"/>
        </w:rPr>
      </w:pPr>
    </w:p>
    <w:p w14:paraId="4CCD66E3" w14:textId="09482858" w:rsidR="00A511E5" w:rsidRPr="008C41BF" w:rsidRDefault="0011228B" w:rsidP="00ED67C6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lastRenderedPageBreak/>
        <w:t>Do doby doplnění těchto podkladů nelze území považovat za způsobilé pro vymezení akcelerační oblasti.</w:t>
      </w:r>
    </w:p>
    <w:p w14:paraId="797B76F7" w14:textId="373AE9B3" w:rsidR="00A511E5" w:rsidRPr="008C41BF" w:rsidRDefault="00A511E5" w:rsidP="0011228B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Podan</w:t>
      </w:r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é připomínky jsou blanketní</w:t>
      </w:r>
      <w:r w:rsidR="00800F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podatel si vymezuje právo připomínky doplnit ve lhůtě 15 dnů ode dne veřejného projednání.    </w:t>
      </w:r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22DCF4F" w14:textId="77777777" w:rsidR="00F43D0A" w:rsidRPr="008C41BF" w:rsidRDefault="00F43D0A" w:rsidP="0011228B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8E65E03" w14:textId="77777777" w:rsidR="00A511E5" w:rsidRPr="008C41BF" w:rsidRDefault="00A511E5" w:rsidP="0011228B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41812C8B" w14:textId="501D34AC" w:rsidR="00EA2D1D" w:rsidRPr="008C41BF" w:rsidRDefault="00EA2D1D" w:rsidP="0011228B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X</w:t>
      </w:r>
      <w:r w:rsidR="008369E5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. Závěr</w:t>
      </w:r>
    </w:p>
    <w:p w14:paraId="655BE004" w14:textId="1402E347" w:rsidR="00EA2D1D" w:rsidRPr="008C41BF" w:rsidRDefault="00EA2D1D" w:rsidP="00ED67C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Návrh v</w:t>
      </w:r>
      <w:r w:rsidR="00A511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 předložené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podobě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dostatečně odůvodněný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podložen odbornými daty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je v rozporu s právními předpisy ČR i EU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 může mít závažné dopady na krajinu</w:t>
      </w:r>
      <w:r w:rsidR="00A511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životní prostředí i obyvatele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p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roto požaduji </w:t>
      </w:r>
      <w:r w:rsidR="00ED67C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především 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vyřazení 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Územního opatření 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k AO…..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z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457CA7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ávrhu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měny č. 2 </w:t>
      </w:r>
      <w:r w:rsidR="007E2AD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Ú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zemního rozvojového plánu </w:t>
      </w:r>
      <w:r w:rsidR="00C9278D" w:rsidRPr="008C41BF">
        <w:rPr>
          <w:rFonts w:ascii="Arial" w:eastAsia="Times New Roman" w:hAnsi="Arial" w:cs="Arial"/>
          <w:kern w:val="0"/>
          <w:lang w:eastAsia="cs-CZ"/>
          <w14:ligatures w14:val="none"/>
        </w:rPr>
        <w:t>ČR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0A3484BD" w14:textId="219FD3D8" w:rsidR="00ED67C6" w:rsidRPr="00C40756" w:rsidRDefault="00ED67C6" w:rsidP="001E0AFF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Pro případ, že tomuto požadavku nebude vyhověno, požaduji zásadní přepracování </w:t>
      </w:r>
      <w:r w:rsidR="00372A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ávrhu Změny č. 2 ÚRP ČR tak, aby byl v souladu s právními předpisy a byly řádně vyhodnoceny jeho dopady.</w:t>
      </w:r>
    </w:p>
    <w:p w14:paraId="61FA9782" w14:textId="0D83893C" w:rsidR="001E0AFF" w:rsidRDefault="001E0AFF" w:rsidP="001E0AFF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Žádám, aby tato připomínka byla řádně vypořádána v souladu se zákonem a aby bylo uvedeno konkrétní odůvodnění přijatého řešení.</w:t>
      </w:r>
    </w:p>
    <w:p w14:paraId="797A47A8" w14:textId="433DEA80" w:rsidR="0011228B" w:rsidRPr="008C41BF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 pozdravem,</w:t>
      </w:r>
    </w:p>
    <w:p w14:paraId="3F5A5239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DA4D83A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702FBC0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10ADF23E" w14:textId="46E0F2B1" w:rsidR="00EA2D1D" w:rsidRP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V</w:t>
      </w:r>
      <w:r w:rsidR="0011228B"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 …………..</w:t>
      </w:r>
      <w:r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 dne ……………</w:t>
      </w:r>
    </w:p>
    <w:p w14:paraId="181BED6E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BBEF2CF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7E3B0474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2EB34DB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A5E088A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78C6E63" w14:textId="4695DCD4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………………………………..</w:t>
      </w:r>
    </w:p>
    <w:p w14:paraId="31EBF2D4" w14:textId="46F37DEB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Jméno, Příjmení a podpis</w:t>
      </w:r>
    </w:p>
    <w:p w14:paraId="5C8D19EF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E57D45F" w14:textId="77777777" w:rsidR="00F47125" w:rsidRDefault="00F47125">
      <w:pPr>
        <w:rPr>
          <w:rFonts w:ascii="Arial" w:hAnsi="Arial" w:cs="Arial"/>
          <w:sz w:val="22"/>
          <w:szCs w:val="22"/>
        </w:rPr>
      </w:pPr>
    </w:p>
    <w:p w14:paraId="628F329B" w14:textId="77777777" w:rsidR="002E5FBD" w:rsidRDefault="002E5FBD">
      <w:pPr>
        <w:rPr>
          <w:rFonts w:ascii="Arial" w:hAnsi="Arial" w:cs="Arial"/>
          <w:sz w:val="22"/>
          <w:szCs w:val="22"/>
        </w:rPr>
      </w:pPr>
    </w:p>
    <w:sectPr w:rsidR="002E5FBD" w:rsidSect="00EA2D1D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9276F" w14:textId="77777777" w:rsidR="001F23F3" w:rsidRDefault="001F23F3" w:rsidP="00851DBA">
      <w:pPr>
        <w:spacing w:after="0" w:line="240" w:lineRule="auto"/>
      </w:pPr>
      <w:r>
        <w:separator/>
      </w:r>
    </w:p>
  </w:endnote>
  <w:endnote w:type="continuationSeparator" w:id="0">
    <w:p w14:paraId="1E0CCB3E" w14:textId="77777777" w:rsidR="001F23F3" w:rsidRDefault="001F23F3" w:rsidP="00851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1760187"/>
      <w:docPartObj>
        <w:docPartGallery w:val="Page Numbers (Bottom of Page)"/>
        <w:docPartUnique/>
      </w:docPartObj>
    </w:sdtPr>
    <w:sdtContent>
      <w:p w14:paraId="2D3E253B" w14:textId="462698DC" w:rsidR="00851DBA" w:rsidRDefault="00851DBA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70D7505" w14:textId="77777777" w:rsidR="00851DBA" w:rsidRDefault="00851DB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39CAF" w14:textId="77777777" w:rsidR="001F23F3" w:rsidRDefault="001F23F3" w:rsidP="00851DBA">
      <w:pPr>
        <w:spacing w:after="0" w:line="240" w:lineRule="auto"/>
      </w:pPr>
      <w:r>
        <w:separator/>
      </w:r>
    </w:p>
  </w:footnote>
  <w:footnote w:type="continuationSeparator" w:id="0">
    <w:p w14:paraId="663DC22C" w14:textId="77777777" w:rsidR="001F23F3" w:rsidRDefault="001F23F3" w:rsidP="00851D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1428"/>
    <w:multiLevelType w:val="hybridMultilevel"/>
    <w:tmpl w:val="FA10D0B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42317"/>
    <w:multiLevelType w:val="hybridMultilevel"/>
    <w:tmpl w:val="B0BCBFB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35FB9"/>
    <w:multiLevelType w:val="hybridMultilevel"/>
    <w:tmpl w:val="FD1E1C6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8E22B0"/>
    <w:multiLevelType w:val="hybridMultilevel"/>
    <w:tmpl w:val="C1A0AE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50D28"/>
    <w:multiLevelType w:val="hybridMultilevel"/>
    <w:tmpl w:val="D2E8CE92"/>
    <w:lvl w:ilvl="0" w:tplc="DEFE34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2F5B16"/>
    <w:multiLevelType w:val="hybridMultilevel"/>
    <w:tmpl w:val="508800A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15B9E"/>
    <w:multiLevelType w:val="hybridMultilevel"/>
    <w:tmpl w:val="0AB8912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A707D"/>
    <w:multiLevelType w:val="hybridMultilevel"/>
    <w:tmpl w:val="E05A93C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C51429"/>
    <w:multiLevelType w:val="hybridMultilevel"/>
    <w:tmpl w:val="14A44B7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41389"/>
    <w:multiLevelType w:val="hybridMultilevel"/>
    <w:tmpl w:val="29003A6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5972EA"/>
    <w:multiLevelType w:val="hybridMultilevel"/>
    <w:tmpl w:val="929C05B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471A26"/>
    <w:multiLevelType w:val="hybridMultilevel"/>
    <w:tmpl w:val="D0E6B67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215876"/>
    <w:multiLevelType w:val="hybridMultilevel"/>
    <w:tmpl w:val="F10884F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0A7C28"/>
    <w:multiLevelType w:val="hybridMultilevel"/>
    <w:tmpl w:val="B39033E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7254129">
    <w:abstractNumId w:val="3"/>
  </w:num>
  <w:num w:numId="2" w16cid:durableId="2134597804">
    <w:abstractNumId w:val="0"/>
  </w:num>
  <w:num w:numId="3" w16cid:durableId="1028526325">
    <w:abstractNumId w:val="6"/>
  </w:num>
  <w:num w:numId="4" w16cid:durableId="1416391936">
    <w:abstractNumId w:val="12"/>
  </w:num>
  <w:num w:numId="5" w16cid:durableId="251206698">
    <w:abstractNumId w:val="5"/>
  </w:num>
  <w:num w:numId="6" w16cid:durableId="735477426">
    <w:abstractNumId w:val="10"/>
  </w:num>
  <w:num w:numId="7" w16cid:durableId="417336419">
    <w:abstractNumId w:val="11"/>
  </w:num>
  <w:num w:numId="8" w16cid:durableId="1219783095">
    <w:abstractNumId w:val="13"/>
  </w:num>
  <w:num w:numId="9" w16cid:durableId="178203680">
    <w:abstractNumId w:val="1"/>
  </w:num>
  <w:num w:numId="10" w16cid:durableId="1837458735">
    <w:abstractNumId w:val="2"/>
  </w:num>
  <w:num w:numId="11" w16cid:durableId="1494952720">
    <w:abstractNumId w:val="8"/>
  </w:num>
  <w:num w:numId="12" w16cid:durableId="1203052456">
    <w:abstractNumId w:val="9"/>
  </w:num>
  <w:num w:numId="13" w16cid:durableId="1278565805">
    <w:abstractNumId w:val="7"/>
  </w:num>
  <w:num w:numId="14" w16cid:durableId="919763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B9"/>
    <w:rsid w:val="0002279A"/>
    <w:rsid w:val="0002441F"/>
    <w:rsid w:val="00060D6C"/>
    <w:rsid w:val="00083255"/>
    <w:rsid w:val="00092EB2"/>
    <w:rsid w:val="000C3358"/>
    <w:rsid w:val="000C61F9"/>
    <w:rsid w:val="00101967"/>
    <w:rsid w:val="0011228B"/>
    <w:rsid w:val="00153488"/>
    <w:rsid w:val="00180618"/>
    <w:rsid w:val="001E0AFF"/>
    <w:rsid w:val="001E28E8"/>
    <w:rsid w:val="001F1965"/>
    <w:rsid w:val="001F2298"/>
    <w:rsid w:val="001F23F3"/>
    <w:rsid w:val="00220C5D"/>
    <w:rsid w:val="00224EE6"/>
    <w:rsid w:val="0026557B"/>
    <w:rsid w:val="002A43F3"/>
    <w:rsid w:val="002B5C62"/>
    <w:rsid w:val="002E5FBD"/>
    <w:rsid w:val="00314558"/>
    <w:rsid w:val="00325496"/>
    <w:rsid w:val="00343EBB"/>
    <w:rsid w:val="00372A85"/>
    <w:rsid w:val="003A3736"/>
    <w:rsid w:val="003D3A6C"/>
    <w:rsid w:val="00417266"/>
    <w:rsid w:val="00430268"/>
    <w:rsid w:val="004322AB"/>
    <w:rsid w:val="004337F3"/>
    <w:rsid w:val="00457CA7"/>
    <w:rsid w:val="0046319B"/>
    <w:rsid w:val="00467DF0"/>
    <w:rsid w:val="004701B0"/>
    <w:rsid w:val="004C0171"/>
    <w:rsid w:val="00570FC8"/>
    <w:rsid w:val="00610E8F"/>
    <w:rsid w:val="006153A4"/>
    <w:rsid w:val="006470DA"/>
    <w:rsid w:val="006607A7"/>
    <w:rsid w:val="006A74B4"/>
    <w:rsid w:val="006B2F56"/>
    <w:rsid w:val="006C656A"/>
    <w:rsid w:val="006E04DF"/>
    <w:rsid w:val="006E4C7C"/>
    <w:rsid w:val="006F1274"/>
    <w:rsid w:val="00723306"/>
    <w:rsid w:val="007327DD"/>
    <w:rsid w:val="00762560"/>
    <w:rsid w:val="007A049C"/>
    <w:rsid w:val="007E2ADA"/>
    <w:rsid w:val="007E7F3F"/>
    <w:rsid w:val="00800FE5"/>
    <w:rsid w:val="00827967"/>
    <w:rsid w:val="008369E5"/>
    <w:rsid w:val="0085100D"/>
    <w:rsid w:val="00851DBA"/>
    <w:rsid w:val="008675BE"/>
    <w:rsid w:val="0088389A"/>
    <w:rsid w:val="008950BE"/>
    <w:rsid w:val="008C41BF"/>
    <w:rsid w:val="009235E9"/>
    <w:rsid w:val="00924671"/>
    <w:rsid w:val="0093600D"/>
    <w:rsid w:val="0093616F"/>
    <w:rsid w:val="009418E9"/>
    <w:rsid w:val="009F4FFC"/>
    <w:rsid w:val="00A2737B"/>
    <w:rsid w:val="00A27D1D"/>
    <w:rsid w:val="00A35280"/>
    <w:rsid w:val="00A511E5"/>
    <w:rsid w:val="00A60DB9"/>
    <w:rsid w:val="00B74E6F"/>
    <w:rsid w:val="00B8056D"/>
    <w:rsid w:val="00BC6FC3"/>
    <w:rsid w:val="00BF32E1"/>
    <w:rsid w:val="00C1067C"/>
    <w:rsid w:val="00C12C72"/>
    <w:rsid w:val="00C12DE7"/>
    <w:rsid w:val="00C14F82"/>
    <w:rsid w:val="00C210C1"/>
    <w:rsid w:val="00C23085"/>
    <w:rsid w:val="00C25FC0"/>
    <w:rsid w:val="00C40756"/>
    <w:rsid w:val="00C77AF8"/>
    <w:rsid w:val="00C9278D"/>
    <w:rsid w:val="00CE4BBE"/>
    <w:rsid w:val="00D2462A"/>
    <w:rsid w:val="00D27852"/>
    <w:rsid w:val="00D43C1C"/>
    <w:rsid w:val="00DA21E5"/>
    <w:rsid w:val="00DB050A"/>
    <w:rsid w:val="00E22BA3"/>
    <w:rsid w:val="00E809F2"/>
    <w:rsid w:val="00EA2D1D"/>
    <w:rsid w:val="00EB3B4D"/>
    <w:rsid w:val="00EB5289"/>
    <w:rsid w:val="00ED5A01"/>
    <w:rsid w:val="00ED67C6"/>
    <w:rsid w:val="00EF2D2E"/>
    <w:rsid w:val="00F330FC"/>
    <w:rsid w:val="00F34A0F"/>
    <w:rsid w:val="00F43D0A"/>
    <w:rsid w:val="00F47125"/>
    <w:rsid w:val="00F547D2"/>
    <w:rsid w:val="00F5688B"/>
    <w:rsid w:val="00FA0B96"/>
    <w:rsid w:val="00FA6892"/>
    <w:rsid w:val="00FA7F7A"/>
    <w:rsid w:val="00FB099A"/>
    <w:rsid w:val="00FB3A03"/>
    <w:rsid w:val="00FE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E5E37"/>
  <w15:chartTrackingRefBased/>
  <w15:docId w15:val="{6C589464-19A1-4C4A-8E12-AC4E887BA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60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0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0D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0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60D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60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60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0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0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0D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60D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60D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0DB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60DB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60DB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60DB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0DB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0DB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60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60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60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60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60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60DB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60DB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60DB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60D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60DB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60DB9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EA2D1D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51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51DBA"/>
  </w:style>
  <w:style w:type="paragraph" w:styleId="Zpat">
    <w:name w:val="footer"/>
    <w:basedOn w:val="Normln"/>
    <w:link w:val="ZpatChar"/>
    <w:uiPriority w:val="99"/>
    <w:unhideWhenUsed/>
    <w:rsid w:val="00851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51DBA"/>
  </w:style>
  <w:style w:type="character" w:styleId="Nevyeenzmnka">
    <w:name w:val="Unresolved Mention"/>
    <w:basedOn w:val="Standardnpsmoodstavce"/>
    <w:uiPriority w:val="99"/>
    <w:semiHidden/>
    <w:unhideWhenUsed/>
    <w:rsid w:val="00A511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odatelna@mmr.gov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1192</Words>
  <Characters>7035</Characters>
  <Application>Microsoft Office Word</Application>
  <DocSecurity>0</DocSecurity>
  <Lines>58</Lines>
  <Paragraphs>16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Líbrcajt</dc:creator>
  <cp:keywords/>
  <dc:description/>
  <cp:lastModifiedBy>Kateřina Jarošová</cp:lastModifiedBy>
  <cp:revision>7</cp:revision>
  <cp:lastPrinted>2026-04-24T06:01:00Z</cp:lastPrinted>
  <dcterms:created xsi:type="dcterms:W3CDTF">2026-04-26T07:11:00Z</dcterms:created>
  <dcterms:modified xsi:type="dcterms:W3CDTF">2026-04-26T14:26:00Z</dcterms:modified>
</cp:coreProperties>
</file>